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3F" w:rsidRPr="008B3E3F" w:rsidRDefault="008B3E3F" w:rsidP="008B3E3F">
      <w:pPr>
        <w:shd w:val="clear" w:color="auto" w:fill="FBFBFB"/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48"/>
          <w:szCs w:val="48"/>
          <w:lang w:eastAsia="ru-RU"/>
        </w:rPr>
      </w:pPr>
      <w:r w:rsidRPr="008B3E3F">
        <w:rPr>
          <w:rFonts w:ascii="Tahoma" w:eastAsia="Times New Roman" w:hAnsi="Tahoma" w:cs="Tahoma"/>
          <w:b/>
          <w:bCs/>
          <w:color w:val="282828"/>
          <w:kern w:val="36"/>
          <w:sz w:val="48"/>
          <w:szCs w:val="48"/>
          <w:lang w:eastAsia="ru-RU"/>
        </w:rPr>
        <w:t>Политика в области обработки и защиты персональных данных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1. Общие положения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1.1. Настоящая политика в области обработки и защиты персональных данных </w:t>
      </w:r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государственном автономном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учреждении</w:t>
      </w:r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Пензенской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области «Редакция газеты «</w:t>
      </w:r>
      <w:proofErr w:type="spellStart"/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Бековский</w:t>
      </w:r>
      <w:proofErr w:type="spellEnd"/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вестник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» (далее — Политика):</w:t>
      </w:r>
    </w:p>
    <w:p w:rsidR="008B3E3F" w:rsidRPr="008B3E3F" w:rsidRDefault="008B3E3F" w:rsidP="008B3E3F">
      <w:pPr>
        <w:numPr>
          <w:ilvl w:val="0"/>
          <w:numId w:val="1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8B3E3F" w:rsidRPr="008B3E3F" w:rsidRDefault="008B3E3F" w:rsidP="008B3E3F">
      <w:pPr>
        <w:numPr>
          <w:ilvl w:val="0"/>
          <w:numId w:val="1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proofErr w:type="gramStart"/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раскрывает основные категории персональных данных, обрабатываемых в </w:t>
      </w:r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государственном автономном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учреждении </w:t>
      </w:r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Пензенской 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области «Редакция газеты «</w:t>
      </w:r>
      <w:proofErr w:type="spellStart"/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Бековский</w:t>
      </w:r>
      <w:proofErr w:type="spellEnd"/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 вестник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» (Далее-Оператор),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  <w:proofErr w:type="gramEnd"/>
    </w:p>
    <w:p w:rsidR="008B3E3F" w:rsidRPr="008B3E3F" w:rsidRDefault="008B3E3F" w:rsidP="008B3E3F">
      <w:pPr>
        <w:numPr>
          <w:ilvl w:val="0"/>
          <w:numId w:val="1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1.2. В настоящей Политике используются следующие основные понятия: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proofErr w:type="gramStart"/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персональные данные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любая информация, относящаяся к прямо или косвенно определённому, или определяемому физическому лицу (субъекту персональных данных);</w:t>
      </w:r>
      <w:proofErr w:type="gramEnd"/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оператор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proofErr w:type="gramStart"/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обработка персональных данных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обработка персональных данных с помощью средств вычислительной техники;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распространение персональных данных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действия, направленные на раскрытие персональных данных неопределённому кругу лиц;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предоставление персональных данных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действия, направленные на раскрытие персональных данных определённому лицу или определённому кругу лиц;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блокирование персональных данных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lastRenderedPageBreak/>
        <w:t>уничтожение персональных данных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обезличивание персональных данных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информационная система персональных данных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2. Правовые основания и цели обработки персональных данных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2.1.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Конституция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Российской Федерации;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Трудовой </w:t>
      </w:r>
      <w:r w:rsidRPr="008B3E3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кодекс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Российской Федерации;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Гражданский </w:t>
      </w:r>
      <w:r w:rsidRPr="008B3E3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кодекс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Российской Федерации;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Федеральный закон РФ от 01.04.1996 № 27-ФЗ «Об индивидуальном (персонифицированном) учете и системе обязательного пенсионного страхования»;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Федеральный </w:t>
      </w:r>
      <w:r w:rsidRPr="008B3E3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закон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от 29.11.2010 № 326-ФЗ «Об обязательном медицинском страховании в Российской Федерации»;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Постановление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Федеральный закон РФ от 27.07.2010 № 210-ФЗ «Об организации предоставления государственных и муниципальных услуг»;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Положение об 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</w:t>
      </w:r>
    </w:p>
    <w:p w:rsidR="008B3E3F" w:rsidRPr="008B3E3F" w:rsidRDefault="008B3E3F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Федеральный закон РФ от 27.07.2006 № 152-ФЗ «О персональных данных».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2.2. Во исполнение настоящей Политики руководителем Оператора утверждены следующие локальные правовые акты:</w:t>
      </w:r>
    </w:p>
    <w:p w:rsidR="008B3E3F" w:rsidRPr="008B3E3F" w:rsidRDefault="008B3E3F" w:rsidP="008B3E3F">
      <w:pPr>
        <w:numPr>
          <w:ilvl w:val="0"/>
          <w:numId w:val="3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Приказ о назначении ответственных лиц за обработку и хранение персональных данных;</w:t>
      </w:r>
    </w:p>
    <w:p w:rsidR="008B3E3F" w:rsidRPr="008B3E3F" w:rsidRDefault="008B3E3F" w:rsidP="008B3E3F">
      <w:pPr>
        <w:numPr>
          <w:ilvl w:val="0"/>
          <w:numId w:val="3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Положение о персональных данных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 в </w:t>
      </w:r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ГА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У «Редакция газеты «</w:t>
      </w:r>
      <w:proofErr w:type="spellStart"/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Бековский</w:t>
      </w:r>
      <w:proofErr w:type="spellEnd"/>
      <w:r w:rsidR="0070579C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вестник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».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Разработаны формы согласия на обработку персональных данных работника Оператора, иных субъектов персональных данных; согласие родителей на публикацию персональных данных ребёнка.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2.3. Цели обработки персональных данных:</w:t>
      </w:r>
    </w:p>
    <w:p w:rsidR="008B3E3F" w:rsidRPr="008B3E3F" w:rsidRDefault="008B3E3F" w:rsidP="008B3E3F">
      <w:pPr>
        <w:numPr>
          <w:ilvl w:val="0"/>
          <w:numId w:val="4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исполнение положений нормативных правовых актов, указанных в </w:t>
      </w:r>
      <w:r w:rsidRPr="008B3E3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пункте 2.1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настоящей Политики;</w:t>
      </w:r>
    </w:p>
    <w:p w:rsidR="008B3E3F" w:rsidRPr="008B3E3F" w:rsidRDefault="008B3E3F" w:rsidP="008B3E3F">
      <w:pPr>
        <w:numPr>
          <w:ilvl w:val="0"/>
          <w:numId w:val="4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lastRenderedPageBreak/>
        <w:t>ведение кадрового учета работников Оператора и начисления им заработной платы, оплаты услуг лиц по договорам гражданско-правового характера;</w:t>
      </w:r>
    </w:p>
    <w:p w:rsidR="008B3E3F" w:rsidRPr="008B3E3F" w:rsidRDefault="008B3E3F" w:rsidP="008B3E3F">
      <w:pPr>
        <w:numPr>
          <w:ilvl w:val="0"/>
          <w:numId w:val="4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учёт сведений о доходах, имуществе и обязательствах имущественного характера работников Оператора, членов их семей;</w:t>
      </w:r>
    </w:p>
    <w:p w:rsidR="008B3E3F" w:rsidRPr="008B3E3F" w:rsidRDefault="008B3E3F" w:rsidP="008B3E3F">
      <w:pPr>
        <w:numPr>
          <w:ilvl w:val="0"/>
          <w:numId w:val="4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исполнение иных полномочий, возложенных на Оператора.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3. Обрабатываемые категории персональных данных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3.1. В информационных системах персональных данных Оператора обрабатываются следующие категории персональных данных: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Фамилия, имя, отчество;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Дата и место рождения;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Адрес проживания;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Семейное положение;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Социальное положение;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Имущественное положение;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Доходы;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Паспортные данные;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Данные ИНН;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Данные Пенсионного страхового свидетельства;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Сведения о рождении детей, о заключении/расторжении брака;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Место работы;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Должность;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Состав семьи;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Телефоны домашний и сотовый;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Адрес электронной почты;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lang w:val="en-US" w:eastAsia="ru-RU"/>
        </w:rPr>
        <w:t>IP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-адрес;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Сведения о трудовой деятельности;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Сведения о ближайших родственниках (фамилия, имя, отчество, дата рождения, степень родства);</w:t>
      </w:r>
    </w:p>
    <w:p w:rsidR="008B3E3F" w:rsidRPr="008B3E3F" w:rsidRDefault="008B3E3F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Фотография.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4. Источники получения персональных данных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4.1. 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заключающими гражданско-правовые договоры с Оператором, гражданами, обратившимися к Оператору в установленном порядке, героями публикаций.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4.2. Оператором используются общедоступные источники персональных данных (справочники, сайты, социальные сети).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5. Основные принципы обработки, передачи и хранения персональных данных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lastRenderedPageBreak/>
        <w:t>5.1. Оператор в своей деятельности обеспечивает соблюдение принципов обработки персональных данных, указанных в </w:t>
      </w:r>
      <w:r w:rsidRPr="008B3E3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статье 5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Федерального закона от 27.07.2006 № 152-ФЗ «О персональных данных».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5.2. Оператор 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персональных данных, без использования средств автоматизации.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5.3. Оператор осуществляет обработку специальных категорий персональных данных, касающихся состояния здоровья, без использования средств автоматизации.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5.4. 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6. Сведения о лицах, осуществляющих обработку персональных данных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6.1. В целях упорядочения работы с персональными данными Оператор издаёт приказ, в котором назначаются </w:t>
      </w:r>
      <w:bookmarkStart w:id="0" w:name="_GoBack"/>
      <w:bookmarkEnd w:id="0"/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ответственные за обработку и хранение персональных данных.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6.2.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7. Меры по обеспечению безопасности персональных данных при их обработке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7.1.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7.2. Обеспечение безопасности персональных данных достигается, в частности:</w:t>
      </w:r>
    </w:p>
    <w:p w:rsidR="008B3E3F" w:rsidRPr="008B3E3F" w:rsidRDefault="008B3E3F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назначением </w:t>
      </w:r>
      <w:proofErr w:type="gramStart"/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ответственного</w:t>
      </w:r>
      <w:proofErr w:type="gramEnd"/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за организацию обработки персональных данных;</w:t>
      </w:r>
    </w:p>
    <w:p w:rsidR="008B3E3F" w:rsidRPr="008B3E3F" w:rsidRDefault="008B3E3F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осуществлением внутреннего контроля соответствия обработки персональных данных Федеральному </w:t>
      </w:r>
      <w:r w:rsidRPr="008B3E3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закону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 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8B3E3F" w:rsidRPr="008B3E3F" w:rsidRDefault="008B3E3F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работников;</w:t>
      </w:r>
    </w:p>
    <w:p w:rsidR="008B3E3F" w:rsidRPr="008B3E3F" w:rsidRDefault="008B3E3F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8B3E3F" w:rsidRPr="008B3E3F" w:rsidRDefault="008B3E3F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учетом машинных носителей персональных данных;</w:t>
      </w:r>
    </w:p>
    <w:p w:rsidR="008B3E3F" w:rsidRPr="008B3E3F" w:rsidRDefault="008B3E3F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lastRenderedPageBreak/>
        <w:t>обнаружением фактов несанкционированного доступа к персональным данным и принятием мер;</w:t>
      </w:r>
    </w:p>
    <w:p w:rsidR="008B3E3F" w:rsidRPr="008B3E3F" w:rsidRDefault="008B3E3F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8B3E3F" w:rsidRPr="008B3E3F" w:rsidRDefault="008B3E3F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proofErr w:type="gramStart"/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контролем за</w:t>
      </w:r>
      <w:proofErr w:type="gramEnd"/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принимаемыми мерами по обеспечению безопасности персональных данных.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7.3. 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8B3E3F" w:rsidRPr="008B3E3F" w:rsidRDefault="008B3E3F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Федеральной налоговой службе России;</w:t>
      </w:r>
    </w:p>
    <w:p w:rsidR="008B3E3F" w:rsidRPr="008B3E3F" w:rsidRDefault="008B3E3F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Пенсионному фонду России;</w:t>
      </w:r>
    </w:p>
    <w:p w:rsidR="008B3E3F" w:rsidRPr="008B3E3F" w:rsidRDefault="008B3E3F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Негосударственным пенсионным фондам;</w:t>
      </w:r>
    </w:p>
    <w:p w:rsidR="008B3E3F" w:rsidRPr="008B3E3F" w:rsidRDefault="008B3E3F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Кредитным организациям;</w:t>
      </w:r>
    </w:p>
    <w:p w:rsidR="008B3E3F" w:rsidRPr="008B3E3F" w:rsidRDefault="008B3E3F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Лицензирующим и/или контролирующим органам государственной власти и местного самоуправления.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8. Субъекты персональных данных и их права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8.1. Субъектами персональных данных являются:</w:t>
      </w:r>
    </w:p>
    <w:p w:rsidR="008B3E3F" w:rsidRPr="008B3E3F" w:rsidRDefault="008B3E3F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работники редакции;</w:t>
      </w:r>
    </w:p>
    <w:p w:rsidR="008B3E3F" w:rsidRPr="008B3E3F" w:rsidRDefault="008B3E3F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граждане, о которых публикуется материал в газете или на сайте;</w:t>
      </w:r>
    </w:p>
    <w:p w:rsidR="008B3E3F" w:rsidRPr="008B3E3F" w:rsidRDefault="008B3E3F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граждане, желающие дать объявление, соболезнование либо рекламный материал, содержащий персональные данные;</w:t>
      </w:r>
    </w:p>
    <w:p w:rsidR="008B3E3F" w:rsidRPr="008B3E3F" w:rsidRDefault="008B3E3F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граждане, оказывающие редакции услуги, работы на основании гражданско-правовых договоров;</w:t>
      </w:r>
    </w:p>
    <w:p w:rsidR="008B3E3F" w:rsidRPr="008B3E3F" w:rsidRDefault="008B3E3F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граждане, принимающиеся в штат редакции временно, на период отсутствия основного работника;</w:t>
      </w:r>
    </w:p>
    <w:p w:rsidR="008B3E3F" w:rsidRPr="008B3E3F" w:rsidRDefault="008B3E3F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граждане, обратившиеся в редакцию с обращением, жалобой или заявлением.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8.2. Субъект персональных данных вправе требовать от Оператора уточнения,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8.3.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8B3E3F" w:rsidRPr="008B3E3F" w:rsidRDefault="008B3E3F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8B3E3F" w:rsidRPr="008B3E3F" w:rsidRDefault="008B3E3F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proofErr w:type="gramStart"/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</w:t>
      </w: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lastRenderedPageBreak/>
        <w:t>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8B3E3F" w:rsidRPr="008B3E3F" w:rsidRDefault="008B3E3F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8B3E3F" w:rsidRPr="008B3E3F" w:rsidRDefault="008B3E3F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8B3E3F" w:rsidRPr="008B3E3F" w:rsidRDefault="008B3E3F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8.4. 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8.5.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8.7. Персональные данные, сообщаемые субъектом Оператору, публикуются только по согласованию с субъектом персональных данных.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9. Сроки обработки (хранения) персональных данных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9.1. Течение срока обработки персональных данных начинается с момента их получения Оператором.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9.2. 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9.3. Персональные данные работников Оператора, в том числе родственников работника,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лет).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9.4. 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 и номенклатурой дел Оператора (1 год).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10. Уточнение, блокирование и уничтожение персональных данных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lastRenderedPageBreak/>
        <w:t>10.1. 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10.2. 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10.3. 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блокирования персональных данных.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Блокирование персональных данных осуществляется Оператором по требованию субъекта персональных данных или его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10.4. Уничтожение персональных данных осуществляется Оператором:</w:t>
      </w:r>
    </w:p>
    <w:p w:rsidR="008B3E3F" w:rsidRPr="008B3E3F" w:rsidRDefault="008B3E3F" w:rsidP="008B3E3F">
      <w:pPr>
        <w:numPr>
          <w:ilvl w:val="0"/>
          <w:numId w:val="10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по достижении цели обработки персональных данных;</w:t>
      </w:r>
    </w:p>
    <w:p w:rsidR="008B3E3F" w:rsidRPr="008B3E3F" w:rsidRDefault="008B3E3F" w:rsidP="008B3E3F">
      <w:pPr>
        <w:numPr>
          <w:ilvl w:val="0"/>
          <w:numId w:val="10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в случае утраты необходимости в достижении целей обработки персональных данных;</w:t>
      </w:r>
    </w:p>
    <w:p w:rsidR="008B3E3F" w:rsidRPr="008B3E3F" w:rsidRDefault="008B3E3F" w:rsidP="008B3E3F">
      <w:pPr>
        <w:numPr>
          <w:ilvl w:val="0"/>
          <w:numId w:val="10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в случае отзыва субъектом персональных данных согласия на обработку своих персональных данных;</w:t>
      </w:r>
    </w:p>
    <w:p w:rsidR="008B3E3F" w:rsidRPr="008B3E3F" w:rsidRDefault="008B3E3F" w:rsidP="008B3E3F">
      <w:pPr>
        <w:numPr>
          <w:ilvl w:val="0"/>
          <w:numId w:val="10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администрацией района неправомерных действий с персональными данными, когда устранить соответствующие нарушения не представляется возможным.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10.5. При уничтожении материальных носителей персональных данных составляется акт об уничтожении носителей, содержащих персональные данные.</w:t>
      </w:r>
    </w:p>
    <w:p w:rsidR="008B3E3F" w:rsidRPr="008B3E3F" w:rsidRDefault="008B3E3F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11. Заключительные положения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11.1.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11.2.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:rsidR="008B3E3F" w:rsidRPr="008B3E3F" w:rsidRDefault="008B3E3F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11.3. Контроль исполнения требований настоящей Политики осуществляется </w:t>
      </w:r>
      <w:proofErr w:type="gramStart"/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ответственным</w:t>
      </w:r>
      <w:proofErr w:type="gramEnd"/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за обеспечение безопасности персональных данных.</w:t>
      </w:r>
    </w:p>
    <w:p w:rsidR="008B3E3F" w:rsidRPr="008B3E3F" w:rsidRDefault="008B3E3F" w:rsidP="008B3E3F">
      <w:pPr>
        <w:shd w:val="clear" w:color="auto" w:fill="FBFBFB"/>
        <w:spacing w:before="180" w:line="360" w:lineRule="atLeast"/>
        <w:ind w:firstLine="240"/>
        <w:jc w:val="both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11.4.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p w:rsidR="00650FD5" w:rsidRDefault="00650FD5"/>
    <w:sectPr w:rsidR="0065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4D2"/>
    <w:multiLevelType w:val="multilevel"/>
    <w:tmpl w:val="29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1417A"/>
    <w:multiLevelType w:val="multilevel"/>
    <w:tmpl w:val="382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76B6"/>
    <w:multiLevelType w:val="multilevel"/>
    <w:tmpl w:val="E5B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634E6"/>
    <w:multiLevelType w:val="multilevel"/>
    <w:tmpl w:val="2FA0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21362E"/>
    <w:multiLevelType w:val="multilevel"/>
    <w:tmpl w:val="9C586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6777C1"/>
    <w:multiLevelType w:val="multilevel"/>
    <w:tmpl w:val="E0E2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42DD7"/>
    <w:multiLevelType w:val="multilevel"/>
    <w:tmpl w:val="B1E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DB2D83"/>
    <w:multiLevelType w:val="multilevel"/>
    <w:tmpl w:val="65B6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256F90"/>
    <w:multiLevelType w:val="multilevel"/>
    <w:tmpl w:val="893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44790F"/>
    <w:multiLevelType w:val="multilevel"/>
    <w:tmpl w:val="1C9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4F0112"/>
    <w:multiLevelType w:val="multilevel"/>
    <w:tmpl w:val="60C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BE1CC2"/>
    <w:multiLevelType w:val="multilevel"/>
    <w:tmpl w:val="E9D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3F"/>
    <w:rsid w:val="00650FD5"/>
    <w:rsid w:val="0070579C"/>
    <w:rsid w:val="008B3E3F"/>
    <w:rsid w:val="00B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E3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E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3E3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B3E3F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E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3E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E3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E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3E3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B3E3F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E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3E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186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111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2017-07-04T12:25:00Z</cp:lastPrinted>
  <dcterms:created xsi:type="dcterms:W3CDTF">2017-07-04T12:00:00Z</dcterms:created>
  <dcterms:modified xsi:type="dcterms:W3CDTF">2017-07-04T12:28:00Z</dcterms:modified>
</cp:coreProperties>
</file>